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9D" w:rsidRDefault="0031489D" w:rsidP="0031489D">
      <w:pPr>
        <w:jc w:val="center"/>
        <w:rPr>
          <w:b/>
          <w:sz w:val="32"/>
          <w:szCs w:val="32"/>
        </w:rPr>
      </w:pPr>
      <w:r w:rsidRPr="0031489D">
        <w:rPr>
          <w:b/>
          <w:sz w:val="32"/>
          <w:szCs w:val="32"/>
        </w:rPr>
        <w:t>TG Therapeutics</w:t>
      </w:r>
    </w:p>
    <w:p w:rsidR="0031489D" w:rsidRPr="0031489D" w:rsidRDefault="0031489D" w:rsidP="0031489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1489D" w:rsidRDefault="0031489D" w:rsidP="0031489D">
      <w:r>
        <w:t>TG Therapeutics is currently recruiting for the following positions for the upcoming 2021-2023 cycle:</w:t>
      </w:r>
    </w:p>
    <w:p w:rsidR="0031489D" w:rsidRDefault="0031489D" w:rsidP="0031489D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Medical Affairs PharmD Fellow (2)</w:t>
      </w:r>
    </w:p>
    <w:p w:rsidR="0031489D" w:rsidRDefault="0031489D" w:rsidP="0031489D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Drug Safety and Pharmacovigilance PharmD Fellow (2)</w:t>
      </w:r>
    </w:p>
    <w:p w:rsidR="0031489D" w:rsidRDefault="0031489D" w:rsidP="0031489D">
      <w:r>
        <w:t xml:space="preserve">Details about TG, our fellowships, and the application process can be found in the attached brochure. </w:t>
      </w:r>
    </w:p>
    <w:p w:rsidR="0031489D" w:rsidRDefault="0031489D" w:rsidP="0031489D">
      <w:r>
        <w:t xml:space="preserve">The challenges we face due to COVID has allowed for a unique recruitment experience. Applications are now open, with a deadline of </w:t>
      </w:r>
      <w:r>
        <w:rPr>
          <w:b/>
          <w:bCs/>
        </w:rPr>
        <w:t>November 20</w:t>
      </w:r>
      <w:r>
        <w:t xml:space="preserve">. After November 20, we will be evaluating candidates on a rolling basis. </w:t>
      </w:r>
      <w:r>
        <w:rPr>
          <w:b/>
          <w:bCs/>
        </w:rPr>
        <w:t>We encourage interested students to apply as early as possible to ensure consideration for this year’s fellowship opportunities</w:t>
      </w:r>
      <w:r>
        <w:t xml:space="preserve">. </w:t>
      </w:r>
    </w:p>
    <w:p w:rsidR="0031489D" w:rsidRDefault="0031489D" w:rsidP="0031489D"/>
    <w:p w:rsidR="0031489D" w:rsidRDefault="0031489D" w:rsidP="0031489D">
      <w:r>
        <w:t>Questions regarding the TG Therapeutics fellowships may be directed to Kelly Wright (</w:t>
      </w:r>
      <w:hyperlink r:id="rId5" w:history="1">
        <w:r>
          <w:rPr>
            <w:rStyle w:val="Hyperlink"/>
          </w:rPr>
          <w:t>Kelly.Wright@tgtxinc.com</w:t>
        </w:r>
      </w:hyperlink>
      <w:r>
        <w:t>) or Nakul Desai (</w:t>
      </w:r>
      <w:hyperlink r:id="rId6" w:history="1">
        <w:r>
          <w:rPr>
            <w:rStyle w:val="Hyperlink"/>
          </w:rPr>
          <w:t>Nakul.Desai@tgtxinc.com</w:t>
        </w:r>
      </w:hyperlink>
      <w:r>
        <w:t>). We look forward to hearing from potential candidates!</w:t>
      </w:r>
    </w:p>
    <w:p w:rsidR="0031489D" w:rsidRDefault="0031489D" w:rsidP="0031489D"/>
    <w:p w:rsidR="0031489D" w:rsidRDefault="0031489D" w:rsidP="0031489D">
      <w:r>
        <w:t>Warmly,</w:t>
      </w:r>
    </w:p>
    <w:p w:rsidR="0031489D" w:rsidRDefault="0031489D" w:rsidP="0031489D"/>
    <w:p w:rsidR="0031489D" w:rsidRDefault="0031489D" w:rsidP="0031489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badi" w:hAnsi="Abadi"/>
          <w:b/>
          <w:bCs/>
          <w:color w:val="808080"/>
          <w:sz w:val="18"/>
          <w:szCs w:val="18"/>
        </w:rPr>
        <w:t>Kelly Wright, PharmD, MS</w:t>
      </w:r>
      <w:r>
        <w:rPr>
          <w:rFonts w:ascii="Abadi" w:hAnsi="Abadi"/>
          <w:b/>
          <w:bCs/>
          <w:color w:val="70AD47"/>
          <w:sz w:val="18"/>
          <w:szCs w:val="18"/>
        </w:rPr>
        <w:t> |</w:t>
      </w:r>
      <w:r>
        <w:rPr>
          <w:rFonts w:ascii="Abadi" w:hAnsi="Abadi"/>
          <w:b/>
          <w:bCs/>
          <w:color w:val="808080"/>
          <w:sz w:val="18"/>
          <w:szCs w:val="18"/>
        </w:rPr>
        <w:t xml:space="preserve"> Scientific Affairs &amp; Communications Fellow</w:t>
      </w:r>
      <w:r>
        <w:rPr>
          <w:rFonts w:ascii="Abadi" w:hAnsi="Abadi"/>
          <w:b/>
          <w:bCs/>
          <w:color w:val="70AD47"/>
          <w:sz w:val="18"/>
          <w:szCs w:val="18"/>
        </w:rPr>
        <w:t> |</w:t>
      </w:r>
      <w:r>
        <w:rPr>
          <w:rFonts w:ascii="Abadi" w:hAnsi="Abadi"/>
          <w:b/>
          <w:bCs/>
          <w:color w:val="808080"/>
          <w:sz w:val="18"/>
          <w:szCs w:val="18"/>
        </w:rPr>
        <w:t> TG Therapeutics</w:t>
      </w:r>
    </w:p>
    <w:p w:rsidR="0031489D" w:rsidRDefault="0031489D" w:rsidP="0031489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badi Extra Light" w:hAnsi="Abadi Extra Light"/>
          <w:color w:val="808080"/>
          <w:sz w:val="18"/>
          <w:szCs w:val="18"/>
        </w:rPr>
        <w:t>2 Gansevoort Street 9</w:t>
      </w:r>
      <w:r>
        <w:rPr>
          <w:rFonts w:ascii="Abadi Extra Light" w:hAnsi="Abadi Extra Light"/>
          <w:color w:val="808080"/>
          <w:sz w:val="18"/>
          <w:szCs w:val="18"/>
          <w:vertAlign w:val="superscript"/>
        </w:rPr>
        <w:t>th</w:t>
      </w:r>
      <w:r>
        <w:rPr>
          <w:rFonts w:ascii="Abadi Extra Light" w:hAnsi="Abadi Extra Light"/>
          <w:color w:val="808080"/>
          <w:sz w:val="18"/>
          <w:szCs w:val="18"/>
        </w:rPr>
        <w:t> Floor | New York, NY 10014</w:t>
      </w:r>
      <w:r>
        <w:rPr>
          <w:rFonts w:ascii="Abadi Extra Light" w:hAnsi="Abadi Extra Light"/>
          <w:color w:val="0070C0"/>
          <w:sz w:val="18"/>
          <w:szCs w:val="18"/>
        </w:rPr>
        <w:t> </w:t>
      </w:r>
      <w:r>
        <w:rPr>
          <w:rFonts w:ascii="Abadi Extra Light" w:hAnsi="Abadi Extra Light"/>
          <w:color w:val="2F5496"/>
          <w:sz w:val="18"/>
          <w:szCs w:val="18"/>
        </w:rPr>
        <w:t>|</w:t>
      </w:r>
      <w:r>
        <w:rPr>
          <w:rFonts w:ascii="Abadi Extra Light" w:hAnsi="Abadi Extra Light"/>
          <w:color w:val="0070C0"/>
          <w:sz w:val="18"/>
          <w:szCs w:val="18"/>
        </w:rPr>
        <w:t> </w:t>
      </w:r>
      <w:r>
        <w:rPr>
          <w:rFonts w:ascii="Abadi Extra Light" w:hAnsi="Abadi Extra Light"/>
          <w:color w:val="808080"/>
          <w:sz w:val="18"/>
          <w:szCs w:val="18"/>
        </w:rPr>
        <w:t>M: +1 225.274.5490</w:t>
      </w:r>
    </w:p>
    <w:p w:rsidR="0031489D" w:rsidRDefault="0031489D" w:rsidP="0031489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7" w:history="1">
        <w:r>
          <w:rPr>
            <w:rStyle w:val="Hyperlink"/>
            <w:rFonts w:ascii="Abadi Extra Light" w:hAnsi="Abadi Extra Light"/>
            <w:color w:val="0070C0"/>
            <w:sz w:val="18"/>
            <w:szCs w:val="18"/>
          </w:rPr>
          <w:t>Kelly.Wright@tgtxinc.com</w:t>
        </w:r>
      </w:hyperlink>
      <w:r>
        <w:rPr>
          <w:rFonts w:ascii="Abadi Extra Light" w:hAnsi="Abadi Extra Light"/>
          <w:color w:val="808080"/>
          <w:sz w:val="18"/>
          <w:szCs w:val="18"/>
        </w:rPr>
        <w:t> </w:t>
      </w:r>
      <w:r>
        <w:rPr>
          <w:rFonts w:ascii="Abadi Extra Light" w:hAnsi="Abadi Extra Light"/>
          <w:color w:val="2F5496"/>
          <w:sz w:val="18"/>
          <w:szCs w:val="18"/>
        </w:rPr>
        <w:t>|</w:t>
      </w:r>
      <w:r>
        <w:rPr>
          <w:rFonts w:ascii="Abadi Extra Light" w:hAnsi="Abadi Extra Light"/>
          <w:color w:val="FF0000"/>
          <w:sz w:val="18"/>
          <w:szCs w:val="18"/>
        </w:rPr>
        <w:t> </w:t>
      </w:r>
      <w:hyperlink r:id="rId8" w:tgtFrame="_blank" w:history="1">
        <w:r>
          <w:rPr>
            <w:rStyle w:val="Hyperlink"/>
            <w:rFonts w:ascii="Abadi Extra Light" w:hAnsi="Abadi Extra Light"/>
            <w:sz w:val="18"/>
            <w:szCs w:val="18"/>
          </w:rPr>
          <w:t>http://tgtherapeutics.com/</w:t>
        </w:r>
      </w:hyperlink>
    </w:p>
    <w:p w:rsidR="00943AD9" w:rsidRDefault="00943AD9"/>
    <w:sectPr w:rsidR="0094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Extra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2A79"/>
    <w:multiLevelType w:val="hybridMultilevel"/>
    <w:tmpl w:val="28DE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9D"/>
    <w:rsid w:val="0031489D"/>
    <w:rsid w:val="0094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63209-BBE0-4D4F-8569-6D75A109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8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8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gtherapeutic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.Wright@tgtx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kul.Desai@tgtxinc.com" TargetMode="External"/><Relationship Id="rId5" Type="http://schemas.openxmlformats.org/officeDocument/2006/relationships/hyperlink" Target="mailto:Kelly.Wright@tgtxin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Ruiz</dc:creator>
  <cp:keywords/>
  <dc:description/>
  <cp:lastModifiedBy>Erica Ruiz</cp:lastModifiedBy>
  <cp:revision>1</cp:revision>
  <dcterms:created xsi:type="dcterms:W3CDTF">2020-10-14T23:02:00Z</dcterms:created>
  <dcterms:modified xsi:type="dcterms:W3CDTF">2020-10-14T23:03:00Z</dcterms:modified>
</cp:coreProperties>
</file>