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DC" w:rsidRDefault="008450DC" w:rsidP="008450DC"/>
    <w:p w:rsidR="008450DC" w:rsidRPr="008450DC" w:rsidRDefault="008450DC" w:rsidP="008450DC">
      <w:pPr>
        <w:jc w:val="center"/>
        <w:rPr>
          <w:b/>
          <w:sz w:val="40"/>
          <w:szCs w:val="40"/>
        </w:rPr>
      </w:pPr>
      <w:proofErr w:type="spellStart"/>
      <w:r w:rsidRPr="008450DC">
        <w:rPr>
          <w:b/>
          <w:sz w:val="40"/>
          <w:szCs w:val="40"/>
        </w:rPr>
        <w:t>Xcenda</w:t>
      </w:r>
      <w:proofErr w:type="spellEnd"/>
    </w:p>
    <w:p w:rsidR="008450DC" w:rsidRDefault="008450DC" w:rsidP="008450DC">
      <w:proofErr w:type="spellStart"/>
      <w:r>
        <w:t>Xcenda</w:t>
      </w:r>
      <w:proofErr w:type="spellEnd"/>
      <w:r>
        <w:t xml:space="preserve"> is a global healthcare consulting organization focused on helping manufacturers prove the inherent value of lifesaving products and assisting patients with gaining access to these innovative therapies. </w:t>
      </w:r>
      <w:proofErr w:type="spellStart"/>
      <w:r>
        <w:t>Xcenda</w:t>
      </w:r>
      <w:proofErr w:type="spellEnd"/>
      <w:r>
        <w:t xml:space="preserve"> offers a number of unique opportunities for students pursuing a career in managed care, industry, consulting, or academia. Depending on their interests, students completing a fellowship, rotation, or internship at </w:t>
      </w:r>
      <w:proofErr w:type="spellStart"/>
      <w:r>
        <w:t>Xcenda</w:t>
      </w:r>
      <w:proofErr w:type="spellEnd"/>
      <w:r>
        <w:t xml:space="preserve"> will gain exposure and contribute to a variety of work types in collaboration with our Global Health Economics and Outcomes Research, Medical Communications, Strategic Market Intelligence, and Market Access teams.</w:t>
      </w:r>
    </w:p>
    <w:p w:rsidR="008450DC" w:rsidRDefault="008450DC" w:rsidP="008450DC">
      <w:r>
        <w:t xml:space="preserve">We value our continued collaboration with your university and would appreciate your help in sharing the updates below with any </w:t>
      </w:r>
      <w:proofErr w:type="spellStart"/>
      <w:r>
        <w:t>PharmD</w:t>
      </w:r>
      <w:proofErr w:type="spellEnd"/>
      <w:r>
        <w:t xml:space="preserve"> candidates who may be interested in our student programs.</w:t>
      </w:r>
    </w:p>
    <w:p w:rsidR="008450DC" w:rsidRDefault="008450DC" w:rsidP="008450DC">
      <w:pPr>
        <w:rPr>
          <w:b/>
          <w:bCs/>
          <w:color w:val="5B9BD5"/>
        </w:rPr>
      </w:pPr>
    </w:p>
    <w:p w:rsidR="008450DC" w:rsidRPr="008450DC" w:rsidRDefault="008450DC" w:rsidP="008450DC">
      <w:pPr>
        <w:rPr>
          <w:b/>
          <w:bCs/>
          <w:color w:val="000000"/>
        </w:rPr>
      </w:pPr>
      <w:r>
        <w:rPr>
          <w:b/>
          <w:bCs/>
          <w:color w:val="000000"/>
        </w:rPr>
        <w:t>INFORMATIONAL WEBINARS</w:t>
      </w:r>
    </w:p>
    <w:p w:rsidR="008450DC" w:rsidRDefault="008450DC" w:rsidP="008450DC">
      <w:r>
        <w:t>We encourage anyone interested in our student programs to participate in one of our upcoming webinar sessions on the following dates/times:</w:t>
      </w:r>
    </w:p>
    <w:p w:rsidR="008450DC" w:rsidRDefault="008450DC" w:rsidP="008450DC">
      <w:pPr>
        <w:spacing w:line="252" w:lineRule="auto"/>
        <w:ind w:left="720" w:hanging="360"/>
        <w:rPr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  <w:r>
        <w:t xml:space="preserve">Monday, September 14, from 5–6 </w:t>
      </w:r>
      <w:r>
        <w:rPr>
          <w:sz w:val="19"/>
          <w:szCs w:val="19"/>
        </w:rPr>
        <w:t>PM</w:t>
      </w:r>
      <w:r>
        <w:rPr>
          <w:sz w:val="24"/>
          <w:szCs w:val="24"/>
        </w:rPr>
        <w:t xml:space="preserve"> ET</w:t>
      </w:r>
    </w:p>
    <w:p w:rsidR="008450DC" w:rsidRDefault="008450DC" w:rsidP="008450DC">
      <w:pPr>
        <w:spacing w:line="252" w:lineRule="auto"/>
        <w:ind w:left="720" w:hanging="360"/>
        <w:rPr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  <w:r>
        <w:t xml:space="preserve">Thursday, October 1, from 3–4 </w:t>
      </w:r>
      <w:r>
        <w:rPr>
          <w:sz w:val="19"/>
          <w:szCs w:val="19"/>
        </w:rPr>
        <w:t>PM</w:t>
      </w:r>
      <w:r>
        <w:rPr>
          <w:sz w:val="24"/>
          <w:szCs w:val="24"/>
        </w:rPr>
        <w:t xml:space="preserve"> ET</w:t>
      </w:r>
    </w:p>
    <w:p w:rsidR="008450DC" w:rsidRDefault="008450DC" w:rsidP="008450DC">
      <w:pPr>
        <w:spacing w:line="252" w:lineRule="auto"/>
        <w:ind w:left="720" w:hanging="360"/>
        <w:rPr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  <w:r>
        <w:t xml:space="preserve">Friday, October 16, from 12–1 </w:t>
      </w:r>
      <w:r>
        <w:rPr>
          <w:sz w:val="19"/>
          <w:szCs w:val="19"/>
        </w:rPr>
        <w:t>PM</w:t>
      </w:r>
      <w:r>
        <w:rPr>
          <w:sz w:val="24"/>
          <w:szCs w:val="24"/>
        </w:rPr>
        <w:t xml:space="preserve"> ET</w:t>
      </w:r>
    </w:p>
    <w:p w:rsidR="008450DC" w:rsidRDefault="008450DC" w:rsidP="008450DC"/>
    <w:p w:rsidR="008450DC" w:rsidRDefault="008450DC" w:rsidP="008450DC">
      <w:hyperlink r:id="rId4" w:history="1">
        <w:r>
          <w:rPr>
            <w:rStyle w:val="Hyperlink"/>
          </w:rPr>
          <w:t>RSVP for a webinar</w:t>
        </w:r>
      </w:hyperlink>
      <w:r>
        <w:t xml:space="preserve"> or listen to a </w:t>
      </w:r>
      <w:hyperlink r:id="rId5" w:history="1">
        <w:r>
          <w:rPr>
            <w:rStyle w:val="Hyperlink"/>
          </w:rPr>
          <w:t>recording</w:t>
        </w:r>
      </w:hyperlink>
      <w:r>
        <w:t xml:space="preserve"> of our first webinar. (These items will be posted by September 16).</w:t>
      </w:r>
    </w:p>
    <w:p w:rsidR="008450DC" w:rsidRDefault="008450DC" w:rsidP="008450DC">
      <w:pPr>
        <w:rPr>
          <w:b/>
          <w:bCs/>
          <w:color w:val="5B9BD5"/>
        </w:rPr>
      </w:pPr>
    </w:p>
    <w:p w:rsidR="008450DC" w:rsidRPr="008450DC" w:rsidRDefault="008450DC" w:rsidP="008450DC">
      <w:pPr>
        <w:rPr>
          <w:b/>
          <w:bCs/>
          <w:color w:val="5B9BD5"/>
        </w:rPr>
      </w:pPr>
      <w:r>
        <w:rPr>
          <w:b/>
          <w:bCs/>
          <w:color w:val="000000"/>
        </w:rPr>
        <w:t>FELLOWSHIP PROGRAMS</w:t>
      </w:r>
    </w:p>
    <w:p w:rsidR="008450DC" w:rsidRDefault="008450DC" w:rsidP="008450DC">
      <w:proofErr w:type="spellStart"/>
      <w:r>
        <w:t>Xcenda</w:t>
      </w:r>
      <w:proofErr w:type="spellEnd"/>
      <w:r>
        <w:t xml:space="preserve"> offers two unique fellowship programs operating out of our new office space in Carrollton, TX:</w:t>
      </w:r>
    </w:p>
    <w:p w:rsidR="008450DC" w:rsidRDefault="008450DC" w:rsidP="008450DC">
      <w:pPr>
        <w:spacing w:line="252" w:lineRule="auto"/>
        <w:ind w:left="720" w:hanging="360"/>
      </w:pPr>
      <w:r>
        <w:rPr>
          <w:rFonts w:ascii="Arial" w:hAnsi="Arial" w:cs="Arial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       </w:t>
      </w:r>
      <w:r>
        <w:t>2-year, degree-granting Health Outcomes and Market Access fellowship (3 positions)</w:t>
      </w:r>
    </w:p>
    <w:p w:rsidR="008450DC" w:rsidRDefault="008450DC" w:rsidP="008450DC">
      <w:pPr>
        <w:spacing w:line="252" w:lineRule="auto"/>
        <w:ind w:left="720" w:hanging="360"/>
      </w:pPr>
      <w:r>
        <w:rPr>
          <w:rFonts w:ascii="Arial" w:hAnsi="Arial" w:cs="Arial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       </w:t>
      </w:r>
      <w:r>
        <w:t>2-year, degree-granting Medical Communications fellowship (1 position)</w:t>
      </w:r>
    </w:p>
    <w:p w:rsidR="008450DC" w:rsidRDefault="008450DC" w:rsidP="008450DC"/>
    <w:p w:rsidR="008450DC" w:rsidRDefault="008450DC" w:rsidP="008450DC">
      <w:pPr>
        <w:rPr>
          <w:i/>
          <w:iCs/>
          <w:sz w:val="24"/>
          <w:szCs w:val="24"/>
        </w:rPr>
      </w:pPr>
      <w:r>
        <w:t xml:space="preserve">Interested candidates are encouraged to apply by submitting a letter of intent and an updated copy of their CV through </w:t>
      </w:r>
      <w:proofErr w:type="spellStart"/>
      <w:r>
        <w:t>Xcenda’s</w:t>
      </w:r>
      <w:proofErr w:type="spellEnd"/>
      <w:r>
        <w:t xml:space="preserve"> online application form. </w:t>
      </w:r>
      <w:r>
        <w:rPr>
          <w:b/>
          <w:bCs/>
          <w:i/>
          <w:iCs/>
        </w:rPr>
        <w:t xml:space="preserve">The application deadline is 11:59 </w:t>
      </w:r>
      <w:r>
        <w:rPr>
          <w:b/>
          <w:bCs/>
          <w:i/>
          <w:iCs/>
          <w:sz w:val="19"/>
          <w:szCs w:val="19"/>
        </w:rPr>
        <w:t>PM</w:t>
      </w:r>
      <w:r>
        <w:rPr>
          <w:b/>
          <w:bCs/>
          <w:i/>
          <w:iCs/>
          <w:sz w:val="24"/>
          <w:szCs w:val="24"/>
        </w:rPr>
        <w:t xml:space="preserve"> ET on Sunday October 25, 2020.</w:t>
      </w:r>
    </w:p>
    <w:p w:rsidR="008450DC" w:rsidRDefault="008450DC" w:rsidP="008450DC"/>
    <w:p w:rsidR="008450DC" w:rsidRDefault="008450DC" w:rsidP="008450DC">
      <w:r>
        <w:t>Click below to view our fellowship applications:</w:t>
      </w:r>
    </w:p>
    <w:p w:rsidR="008450DC" w:rsidRDefault="008450DC" w:rsidP="008450DC">
      <w:pPr>
        <w:pStyle w:val="ListParagraph"/>
        <w:spacing w:before="0" w:beforeAutospacing="0" w:after="0" w:afterAutospacing="0"/>
        <w:ind w:left="720" w:hanging="360"/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       </w:t>
      </w:r>
      <w:hyperlink r:id="rId6" w:anchor="?" w:history="1">
        <w:r>
          <w:rPr>
            <w:rStyle w:val="Hyperlink"/>
          </w:rPr>
          <w:t>Health Outcomes and Market Access</w:t>
        </w:r>
      </w:hyperlink>
    </w:p>
    <w:p w:rsidR="008450DC" w:rsidRDefault="008450DC" w:rsidP="008450DC">
      <w:pPr>
        <w:pStyle w:val="ListParagraph"/>
        <w:spacing w:before="0" w:beforeAutospacing="0" w:after="0" w:afterAutospacing="0"/>
        <w:ind w:left="720" w:hanging="360"/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       </w:t>
      </w:r>
      <w:hyperlink r:id="rId7" w:anchor="?" w:history="1">
        <w:r>
          <w:rPr>
            <w:rStyle w:val="Hyperlink"/>
          </w:rPr>
          <w:t>Medical Communications</w:t>
        </w:r>
      </w:hyperlink>
    </w:p>
    <w:p w:rsidR="008450DC" w:rsidRDefault="008450DC" w:rsidP="008450DC"/>
    <w:p w:rsidR="008450DC" w:rsidRDefault="008450DC" w:rsidP="008450DC">
      <w:pPr>
        <w:rPr>
          <w:b/>
          <w:bCs/>
          <w:color w:val="000000"/>
        </w:rPr>
      </w:pPr>
      <w:r>
        <w:rPr>
          <w:b/>
          <w:bCs/>
          <w:color w:val="000000"/>
        </w:rPr>
        <w:t>APPE STUDENT ROTATIONS</w:t>
      </w:r>
    </w:p>
    <w:p w:rsidR="008450DC" w:rsidRDefault="008450DC" w:rsidP="008450DC"/>
    <w:p w:rsidR="008450DC" w:rsidRDefault="008450DC" w:rsidP="008450DC">
      <w:r>
        <w:t xml:space="preserve">Every year, we offer students the opportunity to complete an APPE rotation onsite at </w:t>
      </w:r>
      <w:proofErr w:type="spellStart"/>
      <w:r>
        <w:t>Xcenda</w:t>
      </w:r>
      <w:proofErr w:type="spellEnd"/>
      <w:r>
        <w:t xml:space="preserve">. Starting in 2021, the </w:t>
      </w:r>
      <w:proofErr w:type="spellStart"/>
      <w:r>
        <w:t>Xcenda</w:t>
      </w:r>
      <w:proofErr w:type="spellEnd"/>
      <w:r>
        <w:t xml:space="preserve"> APPE rotation will be based out of the new home office for </w:t>
      </w:r>
      <w:proofErr w:type="spellStart"/>
      <w:r>
        <w:t>Xcenda</w:t>
      </w:r>
      <w:proofErr w:type="spellEnd"/>
      <w:r>
        <w:t>, in the AmerisourceBergen campus located in Carrollton, TX. Rotations will be offered from August 2021 to May 2022, except for the last 2 weeks of December, and range from 4 to 6 weeks based on the university’s APPE block schedule. We can accommodate up to 3 students at any given time and can tailor the experience to their interests based on their ranking of available project types.</w:t>
      </w:r>
    </w:p>
    <w:p w:rsidR="008450DC" w:rsidRDefault="008450DC" w:rsidP="008450DC"/>
    <w:p w:rsidR="008450DC" w:rsidRDefault="008450DC" w:rsidP="008450DC">
      <w:r>
        <w:t xml:space="preserve">The online application for 2021–2022 APPEs is already available online and can be completed by any interested candidates prior to the </w:t>
      </w:r>
      <w:r>
        <w:rPr>
          <w:b/>
          <w:bCs/>
          <w:i/>
          <w:iCs/>
        </w:rPr>
        <w:t>November 6, 2020 deadline</w:t>
      </w:r>
      <w:r>
        <w:t>. Clear instructions on the first page of the application will ask students to provide the following:</w:t>
      </w:r>
    </w:p>
    <w:p w:rsidR="008450DC" w:rsidRDefault="008450DC" w:rsidP="008450DC">
      <w:pPr>
        <w:spacing w:line="252" w:lineRule="auto"/>
        <w:ind w:left="720" w:hanging="360"/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  <w:r>
        <w:t>Updated and blinded CV</w:t>
      </w:r>
    </w:p>
    <w:p w:rsidR="008450DC" w:rsidRDefault="008450DC" w:rsidP="008450DC">
      <w:pPr>
        <w:spacing w:line="252" w:lineRule="auto"/>
        <w:ind w:left="720" w:hanging="360"/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  <w:r>
        <w:t>Statement of interest (maximum of 200 words)</w:t>
      </w:r>
    </w:p>
    <w:p w:rsidR="008450DC" w:rsidRDefault="008450DC" w:rsidP="008450DC">
      <w:pPr>
        <w:spacing w:line="252" w:lineRule="auto"/>
        <w:ind w:left="720" w:hanging="360"/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  <w:r>
        <w:t>Start and end dates for 3 preferred rotation blocks</w:t>
      </w:r>
    </w:p>
    <w:p w:rsidR="008450DC" w:rsidRDefault="008450DC" w:rsidP="008450DC"/>
    <w:p w:rsidR="008450DC" w:rsidRDefault="008450DC" w:rsidP="008450DC">
      <w:hyperlink r:id="rId8" w:history="1">
        <w:r>
          <w:rPr>
            <w:rStyle w:val="Hyperlink"/>
          </w:rPr>
          <w:t>Click here</w:t>
        </w:r>
      </w:hyperlink>
      <w:r>
        <w:t xml:space="preserve"> to access our online APPE application.</w:t>
      </w:r>
    </w:p>
    <w:p w:rsidR="008450DC" w:rsidRDefault="008450DC" w:rsidP="008450DC">
      <w:pPr>
        <w:rPr>
          <w:b/>
          <w:bCs/>
          <w:color w:val="5B9BD5"/>
        </w:rPr>
      </w:pPr>
    </w:p>
    <w:p w:rsidR="008450DC" w:rsidRDefault="008450DC" w:rsidP="008450DC">
      <w:pPr>
        <w:rPr>
          <w:b/>
          <w:bCs/>
          <w:color w:val="000000"/>
        </w:rPr>
      </w:pPr>
    </w:p>
    <w:p w:rsidR="008450DC" w:rsidRDefault="008450DC" w:rsidP="008450DC">
      <w:pPr>
        <w:rPr>
          <w:b/>
          <w:bCs/>
          <w:color w:val="000000"/>
        </w:rPr>
      </w:pPr>
    </w:p>
    <w:p w:rsidR="008450DC" w:rsidRDefault="008450DC" w:rsidP="008450DC">
      <w:pPr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SUMMER INTERNSHIP PROGRAM</w:t>
      </w:r>
    </w:p>
    <w:p w:rsidR="008450DC" w:rsidRDefault="008450DC" w:rsidP="008450DC"/>
    <w:p w:rsidR="008450DC" w:rsidRDefault="008450DC" w:rsidP="008450DC">
      <w:proofErr w:type="spellStart"/>
      <w:r>
        <w:t>Xcenda</w:t>
      </w:r>
      <w:proofErr w:type="spellEnd"/>
      <w:r>
        <w:t xml:space="preserve"> offers 3 to 6 paid 10- to 12-week summer internship opportunities starting in June and ending in August. The online application will become available on the following webpage in December 2020: </w:t>
      </w:r>
      <w:hyperlink r:id="rId9" w:history="1">
        <w:r>
          <w:rPr>
            <w:rStyle w:val="Hyperlink"/>
          </w:rPr>
          <w:t>https://www.xcenda.com/careers-student-programs</w:t>
        </w:r>
      </w:hyperlink>
      <w:r>
        <w:t>.</w:t>
      </w:r>
    </w:p>
    <w:p w:rsidR="008450DC" w:rsidRDefault="008450DC" w:rsidP="008450DC"/>
    <w:p w:rsidR="008450DC" w:rsidRDefault="008450DC" w:rsidP="008450DC">
      <w:r>
        <w:t xml:space="preserve">Questions about any of our student programs can be directed to </w:t>
      </w:r>
      <w:hyperlink r:id="rId10" w:history="1">
        <w:r>
          <w:rPr>
            <w:rStyle w:val="Hyperlink"/>
          </w:rPr>
          <w:t>StudentPrograms@xcenda.com</w:t>
        </w:r>
      </w:hyperlink>
      <w:r>
        <w:t>.  </w:t>
      </w:r>
    </w:p>
    <w:p w:rsidR="008450DC" w:rsidRDefault="008450DC" w:rsidP="008450DC">
      <w:pPr>
        <w:rPr>
          <w:rFonts w:ascii="Arial" w:hAnsi="Arial" w:cs="Arial"/>
          <w:sz w:val="18"/>
          <w:szCs w:val="18"/>
        </w:rPr>
      </w:pPr>
    </w:p>
    <w:p w:rsidR="002265FA" w:rsidRDefault="002265FA"/>
    <w:sectPr w:rsidR="002265FA" w:rsidSect="008450DC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DC"/>
    <w:rsid w:val="002265FA"/>
    <w:rsid w:val="0084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EA30F-44FB-4BDC-8316-2D0FBFCA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0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50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cenda.decipherinc.com/survey/selfserve/2044/2007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cenda.decipherinc.com/survey/selfserve/2044/2009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cenda.decipherinc.com/survey/selfserve/2044/2009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xcenda.com/insights/2019-xcenda-fellowship-and-student-programs-webinar" TargetMode="External"/><Relationship Id="rId10" Type="http://schemas.openxmlformats.org/officeDocument/2006/relationships/hyperlink" Target="mailto:StudentPrograms@xcenda.com" TargetMode="External"/><Relationship Id="rId4" Type="http://schemas.openxmlformats.org/officeDocument/2006/relationships/hyperlink" Target="https://register.gotowebinar.com/rt/5205255580910367757" TargetMode="External"/><Relationship Id="rId9" Type="http://schemas.openxmlformats.org/officeDocument/2006/relationships/hyperlink" Target="https://www.xcenda.com/careers-student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Ruiz</dc:creator>
  <cp:keywords/>
  <dc:description/>
  <cp:lastModifiedBy>Erica Ruiz</cp:lastModifiedBy>
  <cp:revision>1</cp:revision>
  <dcterms:created xsi:type="dcterms:W3CDTF">2020-09-15T05:09:00Z</dcterms:created>
  <dcterms:modified xsi:type="dcterms:W3CDTF">2020-09-15T05:12:00Z</dcterms:modified>
</cp:coreProperties>
</file>